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0758" w:rsidRPr="00563BE7" w:rsidRDefault="003D0758" w:rsidP="00A4214D">
      <w:pPr>
        <w:spacing w:line="480" w:lineRule="auto"/>
        <w:rPr>
          <w:rFonts w:ascii="Times New Roman" w:hAnsi="Times New Roman" w:cs="Times New Roman"/>
          <w:sz w:val="24"/>
          <w:szCs w:val="24"/>
        </w:rPr>
      </w:pPr>
      <w:bookmarkStart w:id="0" w:name="_GoBack"/>
      <w:bookmarkEnd w:id="0"/>
      <w:r w:rsidRPr="00563BE7">
        <w:rPr>
          <w:rFonts w:ascii="Times New Roman" w:hAnsi="Times New Roman" w:cs="Times New Roman"/>
          <w:sz w:val="24"/>
          <w:szCs w:val="24"/>
        </w:rPr>
        <w:t>Student:</w:t>
      </w:r>
    </w:p>
    <w:p w:rsidR="003D0758" w:rsidRPr="00563BE7" w:rsidRDefault="003D0758" w:rsidP="00A4214D">
      <w:pPr>
        <w:spacing w:line="480" w:lineRule="auto"/>
        <w:rPr>
          <w:rFonts w:ascii="Times New Roman" w:hAnsi="Times New Roman" w:cs="Times New Roman"/>
          <w:sz w:val="24"/>
          <w:szCs w:val="24"/>
        </w:rPr>
      </w:pPr>
      <w:r w:rsidRPr="00563BE7">
        <w:rPr>
          <w:rFonts w:ascii="Times New Roman" w:hAnsi="Times New Roman" w:cs="Times New Roman"/>
          <w:sz w:val="24"/>
          <w:szCs w:val="24"/>
        </w:rPr>
        <w:t>Professor:</w:t>
      </w:r>
    </w:p>
    <w:p w:rsidR="003D0758" w:rsidRPr="00563BE7" w:rsidRDefault="003D0758" w:rsidP="00A4214D">
      <w:pPr>
        <w:spacing w:line="480" w:lineRule="auto"/>
        <w:rPr>
          <w:rFonts w:ascii="Times New Roman" w:hAnsi="Times New Roman" w:cs="Times New Roman"/>
          <w:sz w:val="24"/>
          <w:szCs w:val="24"/>
        </w:rPr>
      </w:pPr>
      <w:r w:rsidRPr="00563BE7">
        <w:rPr>
          <w:rFonts w:ascii="Times New Roman" w:hAnsi="Times New Roman" w:cs="Times New Roman"/>
          <w:sz w:val="24"/>
          <w:szCs w:val="24"/>
        </w:rPr>
        <w:t>Course:</w:t>
      </w:r>
    </w:p>
    <w:p w:rsidR="003D0758" w:rsidRPr="00563BE7" w:rsidRDefault="003D0758" w:rsidP="00A4214D">
      <w:pPr>
        <w:spacing w:line="480" w:lineRule="auto"/>
        <w:rPr>
          <w:rFonts w:ascii="Times New Roman" w:hAnsi="Times New Roman" w:cs="Times New Roman"/>
          <w:sz w:val="24"/>
          <w:szCs w:val="24"/>
        </w:rPr>
      </w:pPr>
      <w:r w:rsidRPr="00563BE7">
        <w:rPr>
          <w:rFonts w:ascii="Times New Roman" w:hAnsi="Times New Roman" w:cs="Times New Roman"/>
          <w:sz w:val="24"/>
          <w:szCs w:val="24"/>
        </w:rPr>
        <w:t>Date:</w:t>
      </w:r>
    </w:p>
    <w:p w:rsidR="007B51B1" w:rsidRPr="00A4214D" w:rsidRDefault="007B51B1" w:rsidP="00A4214D">
      <w:pPr>
        <w:spacing w:line="480" w:lineRule="auto"/>
        <w:jc w:val="center"/>
        <w:rPr>
          <w:rFonts w:ascii="Times New Roman" w:hAnsi="Times New Roman" w:cs="Times New Roman"/>
          <w:b/>
          <w:sz w:val="24"/>
          <w:szCs w:val="24"/>
        </w:rPr>
      </w:pPr>
      <w:r w:rsidRPr="00A4214D">
        <w:rPr>
          <w:rFonts w:ascii="Times New Roman" w:hAnsi="Times New Roman" w:cs="Times New Roman"/>
          <w:b/>
          <w:sz w:val="24"/>
          <w:szCs w:val="24"/>
        </w:rPr>
        <w:t>Money</w:t>
      </w:r>
      <w:r w:rsidR="00A4214D" w:rsidRPr="00A4214D">
        <w:rPr>
          <w:rFonts w:ascii="Times New Roman" w:hAnsi="Times New Roman" w:cs="Times New Roman"/>
          <w:b/>
          <w:sz w:val="24"/>
          <w:szCs w:val="24"/>
        </w:rPr>
        <w:t xml:space="preserve">, Status, and Marriage during </w:t>
      </w:r>
      <w:r w:rsidR="00A4214D">
        <w:rPr>
          <w:rFonts w:ascii="Times New Roman" w:hAnsi="Times New Roman" w:cs="Times New Roman"/>
          <w:b/>
          <w:sz w:val="24"/>
          <w:szCs w:val="24"/>
        </w:rPr>
        <w:t xml:space="preserve">the </w:t>
      </w:r>
      <w:r w:rsidR="009C17F1" w:rsidRPr="00A4214D">
        <w:rPr>
          <w:rFonts w:ascii="Times New Roman" w:hAnsi="Times New Roman" w:cs="Times New Roman"/>
          <w:b/>
          <w:sz w:val="24"/>
          <w:szCs w:val="24"/>
        </w:rPr>
        <w:t>Romantic Era</w:t>
      </w:r>
    </w:p>
    <w:p w:rsidR="00563BE7" w:rsidRDefault="00563BE7" w:rsidP="00A4214D">
      <w:pPr>
        <w:pStyle w:val="NormalWeb"/>
        <w:spacing w:before="0" w:beforeAutospacing="0" w:after="0" w:afterAutospacing="0" w:line="480" w:lineRule="auto"/>
        <w:ind w:firstLine="720"/>
        <w:rPr>
          <w:color w:val="0E101A"/>
        </w:rPr>
      </w:pPr>
      <w:r>
        <w:rPr>
          <w:color w:val="0E101A"/>
        </w:rPr>
        <w:t>The romantic era was characterized by intellectual, literary, musical and artistic movements. It was a period dominated by significant change, which was embraced in Europe during the late 18th century (Ringer, n.p). Generally, the period was marked by individualism and emotion-based emphasis when making reference to nature and things of the past. Communities living in the Romantic Era reacted differently to political, social, and industrial changes that occurred due to the enlightenment of people. It is a period that led to modernity. </w:t>
      </w:r>
    </w:p>
    <w:p w:rsidR="00563BE7" w:rsidRDefault="00563BE7" w:rsidP="00A4214D">
      <w:pPr>
        <w:pStyle w:val="NormalWeb"/>
        <w:spacing w:before="0" w:beforeAutospacing="0" w:after="0" w:afterAutospacing="0" w:line="480" w:lineRule="auto"/>
        <w:ind w:firstLine="720"/>
        <w:rPr>
          <w:color w:val="0E101A"/>
        </w:rPr>
      </w:pPr>
      <w:r>
        <w:rPr>
          <w:color w:val="0E101A"/>
        </w:rPr>
        <w:t>The society was highly stratified, and all people reacted differently to classicism. For instance, there were classes based on wealth, intellectual capacity, and other human attributes. Due to the industrial revolution, there was a class of workers who gained wealth and become middle class or upper classes (Powell n.p). The upper and middle class interacted freely, but the lower class, comprised of the poor casual laborers, were regarded as “others” by both middle and upper class. Socialization changed from communal based one to individualism. </w:t>
      </w:r>
    </w:p>
    <w:p w:rsidR="00563BE7" w:rsidRDefault="00563BE7" w:rsidP="00A4214D">
      <w:pPr>
        <w:pStyle w:val="NormalWeb"/>
        <w:spacing w:before="0" w:beforeAutospacing="0" w:after="0" w:afterAutospacing="0" w:line="480" w:lineRule="auto"/>
        <w:ind w:firstLine="720"/>
        <w:rPr>
          <w:color w:val="0E101A"/>
        </w:rPr>
      </w:pPr>
      <w:r>
        <w:rPr>
          <w:color w:val="0E101A"/>
        </w:rPr>
        <w:t>It suffices to remark that the wealthy people were class conscious. They choose who to interact with and in which manner. For instance, a wealthy class of people could sometimes marry from the lower-class on the bases of beauty and good personality. All the aspects of romanticism are captured in Austen’s book </w:t>
      </w:r>
      <w:r>
        <w:rPr>
          <w:rStyle w:val="Emphasis"/>
          <w:rFonts w:eastAsiaTheme="majorEastAsia"/>
          <w:color w:val="0E101A"/>
        </w:rPr>
        <w:t>Pride and Prejudice</w:t>
      </w:r>
      <w:r>
        <w:rPr>
          <w:color w:val="0E101A"/>
        </w:rPr>
        <w:t xml:space="preserve">. One instance of classicism to draw from the book is the interaction between the middle-class family of the Bennett and the </w:t>
      </w:r>
      <w:r>
        <w:rPr>
          <w:color w:val="0E101A"/>
        </w:rPr>
        <w:lastRenderedPageBreak/>
        <w:t>upper-class members, earning “good fortune” like Mr. Darcy (Austen p. 71). Elizabeth Bennett wins over the love of Mr. Darcy because of her principled behavior and intelligence. </w:t>
      </w:r>
    </w:p>
    <w:p w:rsidR="00563BE7" w:rsidRDefault="00563BE7" w:rsidP="00A4214D">
      <w:pPr>
        <w:pStyle w:val="NormalWeb"/>
        <w:spacing w:before="0" w:beforeAutospacing="0" w:after="0" w:afterAutospacing="0" w:line="480" w:lineRule="auto"/>
        <w:ind w:firstLine="720"/>
        <w:rPr>
          <w:color w:val="0E101A"/>
        </w:rPr>
      </w:pPr>
      <w:r>
        <w:rPr>
          <w:color w:val="0E101A"/>
        </w:rPr>
        <w:t xml:space="preserve">The romantic era brought with it positive changes which are embraced in modernity and also problems caused by classism. For instance, people without anticipated qualities such as beauty, principled behavior, wealthy and substantial intelligence were highly prejudiced. As a result of lacking opportunities, they felt alienated. An excellent example of a character build an inner world to escape the prejudicing external world is Laura in </w:t>
      </w:r>
      <w:r w:rsidRPr="00A4214D">
        <w:rPr>
          <w:i/>
          <w:color w:val="0E101A"/>
        </w:rPr>
        <w:t>The Glass Menagerie</w:t>
      </w:r>
      <w:r>
        <w:rPr>
          <w:color w:val="0E101A"/>
        </w:rPr>
        <w:t>. She faces hardships in life and, therefore, decides to take refuge in a fantasy world where she can great and love elements of nature (Guan et al., 72). Laura is principled. She creates glass animals, though fragile, that reflect her artistic life. She wants to get fulfillment. </w:t>
      </w:r>
    </w:p>
    <w:p w:rsidR="00563BE7" w:rsidRDefault="00563BE7" w:rsidP="00A4214D">
      <w:pPr>
        <w:pStyle w:val="NormalWeb"/>
        <w:spacing w:before="0" w:beforeAutospacing="0" w:after="0" w:afterAutospacing="0" w:line="480" w:lineRule="auto"/>
        <w:ind w:firstLine="720"/>
        <w:rPr>
          <w:color w:val="0E101A"/>
        </w:rPr>
      </w:pPr>
      <w:r>
        <w:rPr>
          <w:color w:val="0E101A"/>
        </w:rPr>
        <w:t xml:space="preserve">Lastly, aspects of the social and economic sphere of life are evident in modernity. There are three classes of people in modern society. They involve the poor, middle, and upper class. There is a lot of discrimination in the job market as people embrace unhealthy competition only to rise to the top class. For example, </w:t>
      </w:r>
      <w:r w:rsidRPr="00A4214D">
        <w:rPr>
          <w:i/>
          <w:color w:val="0E101A"/>
        </w:rPr>
        <w:t>After the Ball</w:t>
      </w:r>
      <w:r>
        <w:rPr>
          <w:color w:val="0E101A"/>
        </w:rPr>
        <w:t xml:space="preserve"> in a modern work which describe the suffering of Kate, under the hand of her mother in- law and other step siblings (Troxel p. 1). She decides to design herself as both male and female to service wrath of her competitor in her father’s fashion design company. Jobs brought about economic status thus classicism in modern world. </w:t>
      </w:r>
    </w:p>
    <w:p w:rsidR="00F85E51" w:rsidRPr="00563BE7" w:rsidRDefault="00F85E51" w:rsidP="00A4214D">
      <w:pPr>
        <w:spacing w:line="480" w:lineRule="auto"/>
        <w:rPr>
          <w:rFonts w:ascii="Times New Roman" w:hAnsi="Times New Roman" w:cs="Times New Roman"/>
          <w:sz w:val="24"/>
          <w:szCs w:val="24"/>
        </w:rPr>
      </w:pPr>
    </w:p>
    <w:p w:rsidR="00F85E51" w:rsidRPr="00563BE7" w:rsidRDefault="00F85E51" w:rsidP="00A4214D">
      <w:pPr>
        <w:spacing w:line="480" w:lineRule="auto"/>
        <w:rPr>
          <w:rFonts w:ascii="Times New Roman" w:hAnsi="Times New Roman" w:cs="Times New Roman"/>
          <w:sz w:val="24"/>
          <w:szCs w:val="24"/>
        </w:rPr>
      </w:pPr>
    </w:p>
    <w:p w:rsidR="00F85E51" w:rsidRPr="00563BE7" w:rsidRDefault="00F85E51" w:rsidP="00A4214D">
      <w:pPr>
        <w:spacing w:line="480" w:lineRule="auto"/>
        <w:rPr>
          <w:rFonts w:ascii="Times New Roman" w:hAnsi="Times New Roman" w:cs="Times New Roman"/>
          <w:sz w:val="24"/>
          <w:szCs w:val="24"/>
        </w:rPr>
      </w:pPr>
    </w:p>
    <w:p w:rsidR="00056B12" w:rsidRDefault="00056B12" w:rsidP="00056B12">
      <w:pPr>
        <w:spacing w:line="480" w:lineRule="auto"/>
        <w:rPr>
          <w:rFonts w:ascii="Times New Roman" w:hAnsi="Times New Roman" w:cs="Times New Roman"/>
          <w:sz w:val="24"/>
          <w:szCs w:val="24"/>
        </w:rPr>
      </w:pPr>
    </w:p>
    <w:p w:rsidR="00F85E51" w:rsidRPr="00563BE7" w:rsidRDefault="00F85E51" w:rsidP="001E1E14">
      <w:pPr>
        <w:spacing w:line="480" w:lineRule="auto"/>
        <w:jc w:val="center"/>
        <w:rPr>
          <w:rFonts w:ascii="Times New Roman" w:hAnsi="Times New Roman" w:cs="Times New Roman"/>
          <w:sz w:val="24"/>
          <w:szCs w:val="24"/>
        </w:rPr>
      </w:pPr>
      <w:r w:rsidRPr="00563BE7">
        <w:rPr>
          <w:rFonts w:ascii="Times New Roman" w:hAnsi="Times New Roman" w:cs="Times New Roman"/>
          <w:sz w:val="24"/>
          <w:szCs w:val="24"/>
        </w:rPr>
        <w:lastRenderedPageBreak/>
        <w:t>Works Cited</w:t>
      </w:r>
    </w:p>
    <w:p w:rsidR="001E1E14" w:rsidRPr="00563BE7" w:rsidRDefault="001E1E14" w:rsidP="001E1E14">
      <w:pPr>
        <w:spacing w:after="0" w:line="480" w:lineRule="auto"/>
        <w:ind w:left="576" w:right="-144" w:hanging="720"/>
        <w:rPr>
          <w:rFonts w:ascii="Times New Roman" w:hAnsi="Times New Roman" w:cs="Times New Roman"/>
          <w:color w:val="222222"/>
          <w:sz w:val="24"/>
          <w:szCs w:val="24"/>
          <w:shd w:val="clear" w:color="auto" w:fill="FFFFFF"/>
        </w:rPr>
      </w:pPr>
      <w:r w:rsidRPr="00563BE7">
        <w:rPr>
          <w:rFonts w:ascii="Times New Roman" w:hAnsi="Times New Roman" w:cs="Times New Roman"/>
          <w:color w:val="222222"/>
          <w:sz w:val="24"/>
          <w:szCs w:val="24"/>
          <w:shd w:val="clear" w:color="auto" w:fill="FFFFFF"/>
        </w:rPr>
        <w:t>Austen, Jane. "Pride and Prejudice. 1813." </w:t>
      </w:r>
      <w:r w:rsidRPr="00563BE7">
        <w:rPr>
          <w:rFonts w:ascii="Times New Roman" w:hAnsi="Times New Roman" w:cs="Times New Roman"/>
          <w:i/>
          <w:iCs/>
          <w:color w:val="222222"/>
          <w:sz w:val="24"/>
          <w:szCs w:val="24"/>
          <w:shd w:val="clear" w:color="auto" w:fill="FFFFFF"/>
        </w:rPr>
        <w:t>Online version http://www. pemberley. com/janeinfo/pridprej. html</w:t>
      </w:r>
      <w:r w:rsidRPr="00563BE7">
        <w:rPr>
          <w:rFonts w:ascii="Times New Roman" w:hAnsi="Times New Roman" w:cs="Times New Roman"/>
          <w:color w:val="222222"/>
          <w:sz w:val="24"/>
          <w:szCs w:val="24"/>
          <w:shd w:val="clear" w:color="auto" w:fill="FFFFFF"/>
        </w:rPr>
        <w:t> (1994).</w:t>
      </w:r>
    </w:p>
    <w:p w:rsidR="001E1E14" w:rsidRPr="00563BE7" w:rsidRDefault="001E1E14" w:rsidP="001E1E14">
      <w:pPr>
        <w:spacing w:after="0" w:line="480" w:lineRule="auto"/>
        <w:ind w:left="576" w:right="-144" w:hanging="720"/>
        <w:rPr>
          <w:rFonts w:ascii="Times New Roman" w:hAnsi="Times New Roman" w:cs="Times New Roman"/>
          <w:color w:val="222222"/>
          <w:sz w:val="24"/>
          <w:szCs w:val="24"/>
          <w:shd w:val="clear" w:color="auto" w:fill="FFFFFF"/>
        </w:rPr>
      </w:pPr>
      <w:r w:rsidRPr="00563BE7">
        <w:rPr>
          <w:rFonts w:ascii="Times New Roman" w:hAnsi="Times New Roman" w:cs="Times New Roman"/>
          <w:color w:val="222222"/>
          <w:sz w:val="24"/>
          <w:szCs w:val="24"/>
          <w:shd w:val="clear" w:color="auto" w:fill="FFFFFF"/>
        </w:rPr>
        <w:t>Guan, Yanbo, Lixia Jia, and Yanyu Gao. "Fragile as Escaping into the Glass World—Analysis of The Glass Menagerie from the Perspective of Cognitive Domains." </w:t>
      </w:r>
      <w:r w:rsidRPr="00563BE7">
        <w:rPr>
          <w:rFonts w:ascii="Times New Roman" w:hAnsi="Times New Roman" w:cs="Times New Roman"/>
          <w:i/>
          <w:iCs/>
          <w:color w:val="222222"/>
          <w:sz w:val="24"/>
          <w:szCs w:val="24"/>
          <w:shd w:val="clear" w:color="auto" w:fill="FFFFFF"/>
        </w:rPr>
        <w:t>Advances in Literary Study</w:t>
      </w:r>
      <w:r w:rsidRPr="00563BE7">
        <w:rPr>
          <w:rFonts w:ascii="Times New Roman" w:hAnsi="Times New Roman" w:cs="Times New Roman"/>
          <w:color w:val="222222"/>
          <w:sz w:val="24"/>
          <w:szCs w:val="24"/>
          <w:shd w:val="clear" w:color="auto" w:fill="FFFFFF"/>
        </w:rPr>
        <w:t> 4.4 (2016): 67-76.</w:t>
      </w:r>
    </w:p>
    <w:p w:rsidR="001E1E14" w:rsidRPr="00563BE7" w:rsidRDefault="001E1E14" w:rsidP="001E1E14">
      <w:pPr>
        <w:spacing w:after="0" w:line="480" w:lineRule="auto"/>
        <w:ind w:left="576" w:right="-144" w:hanging="720"/>
        <w:rPr>
          <w:rFonts w:ascii="Times New Roman" w:hAnsi="Times New Roman" w:cs="Times New Roman"/>
          <w:sz w:val="24"/>
          <w:szCs w:val="24"/>
        </w:rPr>
      </w:pPr>
      <w:r w:rsidRPr="00563BE7">
        <w:rPr>
          <w:rFonts w:ascii="Times New Roman" w:hAnsi="Times New Roman" w:cs="Times New Roman"/>
          <w:sz w:val="24"/>
          <w:szCs w:val="24"/>
        </w:rPr>
        <w:t xml:space="preserve">Powell, Kat. “Marriage.” </w:t>
      </w:r>
      <w:r w:rsidRPr="00563BE7">
        <w:rPr>
          <w:rFonts w:ascii="Times New Roman" w:hAnsi="Times New Roman" w:cs="Times New Roman"/>
          <w:i/>
          <w:sz w:val="24"/>
          <w:szCs w:val="24"/>
        </w:rPr>
        <w:t>Romantic politics</w:t>
      </w:r>
      <w:r w:rsidRPr="00563BE7">
        <w:rPr>
          <w:rFonts w:ascii="Times New Roman" w:hAnsi="Times New Roman" w:cs="Times New Roman"/>
          <w:sz w:val="24"/>
          <w:szCs w:val="24"/>
        </w:rPr>
        <w:t>. http://web.utk.edu/~gerard/romanticpolitics/marriage.html</w:t>
      </w:r>
    </w:p>
    <w:p w:rsidR="001E1E14" w:rsidRPr="00563BE7" w:rsidRDefault="001E1E14" w:rsidP="001E1E14">
      <w:pPr>
        <w:spacing w:after="0" w:line="480" w:lineRule="auto"/>
        <w:ind w:left="576" w:right="-144" w:hanging="720"/>
        <w:rPr>
          <w:rFonts w:ascii="Times New Roman" w:hAnsi="Times New Roman" w:cs="Times New Roman"/>
          <w:sz w:val="24"/>
          <w:szCs w:val="24"/>
        </w:rPr>
      </w:pPr>
      <w:r w:rsidRPr="00563BE7">
        <w:rPr>
          <w:rFonts w:ascii="Times New Roman" w:hAnsi="Times New Roman" w:cs="Times New Roman"/>
          <w:color w:val="222222"/>
          <w:sz w:val="24"/>
          <w:szCs w:val="24"/>
          <w:shd w:val="clear" w:color="auto" w:fill="FFFFFF"/>
        </w:rPr>
        <w:t>Ringer, Alexander L., ed. </w:t>
      </w:r>
      <w:r w:rsidRPr="00563BE7">
        <w:rPr>
          <w:rFonts w:ascii="Times New Roman" w:hAnsi="Times New Roman" w:cs="Times New Roman"/>
          <w:i/>
          <w:iCs/>
          <w:color w:val="222222"/>
          <w:sz w:val="24"/>
          <w:szCs w:val="24"/>
          <w:shd w:val="clear" w:color="auto" w:fill="FFFFFF"/>
        </w:rPr>
        <w:t>Early Romantic Era: Between Revolutions, 1789 and 1848</w:t>
      </w:r>
      <w:r w:rsidRPr="00563BE7">
        <w:rPr>
          <w:rFonts w:ascii="Times New Roman" w:hAnsi="Times New Roman" w:cs="Times New Roman"/>
          <w:color w:val="222222"/>
          <w:sz w:val="24"/>
          <w:szCs w:val="24"/>
          <w:shd w:val="clear" w:color="auto" w:fill="FFFFFF"/>
        </w:rPr>
        <w:t>. Springer, 2016.</w:t>
      </w:r>
    </w:p>
    <w:p w:rsidR="001E1E14" w:rsidRPr="00563BE7" w:rsidRDefault="001E1E14" w:rsidP="001E1E14">
      <w:pPr>
        <w:spacing w:after="0" w:line="480" w:lineRule="auto"/>
        <w:ind w:left="576" w:right="-144" w:hanging="720"/>
        <w:rPr>
          <w:rFonts w:ascii="Times New Roman" w:hAnsi="Times New Roman" w:cs="Times New Roman"/>
          <w:color w:val="222222"/>
          <w:sz w:val="24"/>
          <w:szCs w:val="24"/>
          <w:shd w:val="clear" w:color="auto" w:fill="FFFFFF"/>
        </w:rPr>
      </w:pPr>
      <w:r w:rsidRPr="00563BE7">
        <w:rPr>
          <w:rFonts w:ascii="Times New Roman" w:hAnsi="Times New Roman" w:cs="Times New Roman"/>
          <w:color w:val="222222"/>
          <w:sz w:val="24"/>
          <w:szCs w:val="24"/>
          <w:shd w:val="clear" w:color="auto" w:fill="FFFFFF"/>
        </w:rPr>
        <w:t>Troxel, Whitney. "After the Ball." </w:t>
      </w:r>
      <w:r w:rsidRPr="00563BE7">
        <w:rPr>
          <w:rFonts w:ascii="Times New Roman" w:hAnsi="Times New Roman" w:cs="Times New Roman"/>
          <w:i/>
          <w:iCs/>
          <w:color w:val="222222"/>
          <w:sz w:val="24"/>
          <w:szCs w:val="24"/>
          <w:shd w:val="clear" w:color="auto" w:fill="FFFFFF"/>
        </w:rPr>
        <w:t>Children's Book and Media Review</w:t>
      </w:r>
      <w:r w:rsidRPr="00563BE7">
        <w:rPr>
          <w:rFonts w:ascii="Times New Roman" w:hAnsi="Times New Roman" w:cs="Times New Roman"/>
          <w:color w:val="222222"/>
          <w:sz w:val="24"/>
          <w:szCs w:val="24"/>
          <w:shd w:val="clear" w:color="auto" w:fill="FFFFFF"/>
        </w:rPr>
        <w:t> 37.6 (2016): 1.</w:t>
      </w:r>
    </w:p>
    <w:sectPr w:rsidR="001E1E14" w:rsidRPr="00563BE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74FD" w:rsidRDefault="00C074FD" w:rsidP="00747CBA">
      <w:pPr>
        <w:spacing w:after="0" w:line="240" w:lineRule="auto"/>
      </w:pPr>
      <w:r>
        <w:separator/>
      </w:r>
    </w:p>
  </w:endnote>
  <w:endnote w:type="continuationSeparator" w:id="0">
    <w:p w:rsidR="00C074FD" w:rsidRDefault="00C074FD" w:rsidP="00747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74FD" w:rsidRDefault="00C074FD" w:rsidP="00747CBA">
      <w:pPr>
        <w:spacing w:after="0" w:line="240" w:lineRule="auto"/>
      </w:pPr>
      <w:r>
        <w:separator/>
      </w:r>
    </w:p>
  </w:footnote>
  <w:footnote w:type="continuationSeparator" w:id="0">
    <w:p w:rsidR="00C074FD" w:rsidRDefault="00C074FD" w:rsidP="00747C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58472617"/>
      <w:docPartObj>
        <w:docPartGallery w:val="Page Numbers (Top of Page)"/>
        <w:docPartUnique/>
      </w:docPartObj>
    </w:sdtPr>
    <w:sdtEndPr>
      <w:rPr>
        <w:noProof/>
      </w:rPr>
    </w:sdtEndPr>
    <w:sdtContent>
      <w:p w:rsidR="00747CBA" w:rsidRPr="00747CBA" w:rsidRDefault="00747CBA" w:rsidP="00747CBA">
        <w:pPr>
          <w:pStyle w:val="Header"/>
          <w:jc w:val="right"/>
          <w:rPr>
            <w:rFonts w:ascii="Times New Roman" w:hAnsi="Times New Roman" w:cs="Times New Roman"/>
            <w:sz w:val="24"/>
            <w:szCs w:val="24"/>
          </w:rPr>
        </w:pPr>
        <w:r w:rsidRPr="00747CBA">
          <w:rPr>
            <w:rFonts w:ascii="Times New Roman" w:hAnsi="Times New Roman" w:cs="Times New Roman"/>
            <w:sz w:val="24"/>
            <w:szCs w:val="24"/>
          </w:rPr>
          <w:t xml:space="preserve">Surname: </w:t>
        </w:r>
        <w:r w:rsidRPr="00747CBA">
          <w:rPr>
            <w:rFonts w:ascii="Times New Roman" w:hAnsi="Times New Roman" w:cs="Times New Roman"/>
            <w:sz w:val="24"/>
            <w:szCs w:val="24"/>
          </w:rPr>
          <w:fldChar w:fldCharType="begin"/>
        </w:r>
        <w:r w:rsidRPr="00747CBA">
          <w:rPr>
            <w:rFonts w:ascii="Times New Roman" w:hAnsi="Times New Roman" w:cs="Times New Roman"/>
            <w:sz w:val="24"/>
            <w:szCs w:val="24"/>
          </w:rPr>
          <w:instrText xml:space="preserve"> PAGE   \* MERGEFORMAT </w:instrText>
        </w:r>
        <w:r w:rsidRPr="00747CBA">
          <w:rPr>
            <w:rFonts w:ascii="Times New Roman" w:hAnsi="Times New Roman" w:cs="Times New Roman"/>
            <w:sz w:val="24"/>
            <w:szCs w:val="24"/>
          </w:rPr>
          <w:fldChar w:fldCharType="separate"/>
        </w:r>
        <w:r w:rsidR="00D67E3D">
          <w:rPr>
            <w:rFonts w:ascii="Times New Roman" w:hAnsi="Times New Roman" w:cs="Times New Roman"/>
            <w:noProof/>
            <w:sz w:val="24"/>
            <w:szCs w:val="24"/>
          </w:rPr>
          <w:t>3</w:t>
        </w:r>
        <w:r w:rsidRPr="00747CB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1B1"/>
    <w:rsid w:val="00014CC4"/>
    <w:rsid w:val="00027BD4"/>
    <w:rsid w:val="00056B12"/>
    <w:rsid w:val="00064263"/>
    <w:rsid w:val="0009274D"/>
    <w:rsid w:val="000E060D"/>
    <w:rsid w:val="0011174C"/>
    <w:rsid w:val="001355D5"/>
    <w:rsid w:val="001E1E14"/>
    <w:rsid w:val="001F57CC"/>
    <w:rsid w:val="00243A39"/>
    <w:rsid w:val="002805AA"/>
    <w:rsid w:val="0028309D"/>
    <w:rsid w:val="0030266C"/>
    <w:rsid w:val="003124F8"/>
    <w:rsid w:val="00323778"/>
    <w:rsid w:val="003A6D90"/>
    <w:rsid w:val="003D0758"/>
    <w:rsid w:val="00487CDE"/>
    <w:rsid w:val="004B7C3E"/>
    <w:rsid w:val="004F329C"/>
    <w:rsid w:val="00563BE7"/>
    <w:rsid w:val="005803CA"/>
    <w:rsid w:val="005845FB"/>
    <w:rsid w:val="00615793"/>
    <w:rsid w:val="006A4C99"/>
    <w:rsid w:val="006B1B64"/>
    <w:rsid w:val="0072623F"/>
    <w:rsid w:val="00747CBA"/>
    <w:rsid w:val="0075250D"/>
    <w:rsid w:val="007A241E"/>
    <w:rsid w:val="007B51B1"/>
    <w:rsid w:val="008B3CDC"/>
    <w:rsid w:val="008C13BE"/>
    <w:rsid w:val="009010C1"/>
    <w:rsid w:val="00950623"/>
    <w:rsid w:val="009B3881"/>
    <w:rsid w:val="009B4D2B"/>
    <w:rsid w:val="009C17F1"/>
    <w:rsid w:val="009D71B8"/>
    <w:rsid w:val="00A4214D"/>
    <w:rsid w:val="00A47C22"/>
    <w:rsid w:val="00A625E8"/>
    <w:rsid w:val="00B331A7"/>
    <w:rsid w:val="00B50B69"/>
    <w:rsid w:val="00C04EC6"/>
    <w:rsid w:val="00C074FD"/>
    <w:rsid w:val="00C226BC"/>
    <w:rsid w:val="00C65E7F"/>
    <w:rsid w:val="00CA36FE"/>
    <w:rsid w:val="00CF37BB"/>
    <w:rsid w:val="00D67E3D"/>
    <w:rsid w:val="00DC37E4"/>
    <w:rsid w:val="00DD632C"/>
    <w:rsid w:val="00DF4213"/>
    <w:rsid w:val="00E07E4E"/>
    <w:rsid w:val="00EB4C40"/>
    <w:rsid w:val="00EF362D"/>
    <w:rsid w:val="00EF5A67"/>
    <w:rsid w:val="00F85E51"/>
    <w:rsid w:val="00FD2C56"/>
    <w:rsid w:val="00FD3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0641A7-A69F-4BCB-9675-D70636BED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D632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50623"/>
    <w:rPr>
      <w:color w:val="0000FF"/>
      <w:u w:val="single"/>
    </w:rPr>
  </w:style>
  <w:style w:type="character" w:customStyle="1" w:styleId="Heading1Char">
    <w:name w:val="Heading 1 Char"/>
    <w:basedOn w:val="DefaultParagraphFont"/>
    <w:link w:val="Heading1"/>
    <w:uiPriority w:val="9"/>
    <w:rsid w:val="00DD632C"/>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563BE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63BE7"/>
    <w:rPr>
      <w:i/>
      <w:iCs/>
    </w:rPr>
  </w:style>
  <w:style w:type="paragraph" w:styleId="Header">
    <w:name w:val="header"/>
    <w:basedOn w:val="Normal"/>
    <w:link w:val="HeaderChar"/>
    <w:uiPriority w:val="99"/>
    <w:unhideWhenUsed/>
    <w:rsid w:val="00747C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CBA"/>
  </w:style>
  <w:style w:type="paragraph" w:styleId="Footer">
    <w:name w:val="footer"/>
    <w:basedOn w:val="Normal"/>
    <w:link w:val="FooterChar"/>
    <w:uiPriority w:val="99"/>
    <w:unhideWhenUsed/>
    <w:rsid w:val="00747C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C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9204953">
      <w:bodyDiv w:val="1"/>
      <w:marLeft w:val="0"/>
      <w:marRight w:val="0"/>
      <w:marTop w:val="0"/>
      <w:marBottom w:val="0"/>
      <w:divBdr>
        <w:top w:val="none" w:sz="0" w:space="0" w:color="auto"/>
        <w:left w:val="none" w:sz="0" w:space="0" w:color="auto"/>
        <w:bottom w:val="none" w:sz="0" w:space="0" w:color="auto"/>
        <w:right w:val="none" w:sz="0" w:space="0" w:color="auto"/>
      </w:divBdr>
    </w:div>
    <w:div w:id="171947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572</Words>
  <Characters>3264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kilonzi</dc:creator>
  <cp:keywords/>
  <dc:description/>
  <cp:lastModifiedBy>Vinnie</cp:lastModifiedBy>
  <cp:revision>2</cp:revision>
  <dcterms:created xsi:type="dcterms:W3CDTF">2020-05-13T13:44:00Z</dcterms:created>
  <dcterms:modified xsi:type="dcterms:W3CDTF">2020-05-13T13:44:00Z</dcterms:modified>
</cp:coreProperties>
</file>